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950.000 €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8851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CENTURY 21 IRIS vous propose cet immeuble de rapport en parfait état. il n'y a aucun travaux à prévoir. il peut être loué en RB&amp;B tout est déjà prévu ou en location classique. il se compose d'un studio de 40m2  et de plusieurs appartements 1 chambre 55 m2 et salle de bain ainsi que d'un rez-de-chaussée commercial de 170m2. Pour plus d'informations, n'hésitez pas à nous contacter au 02,550 20 25 ou via info@century21iris.be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Bien de rapport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Très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220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3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3 s.d.b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