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jc w:val="center"/>
        <w:rPr>
          <w:rFonts w:ascii="Century Gothic" w:hAnsi="Century Gothic" w:eastAsia="Century Gothic"/>
          <w:sz w:val="12"/>
        </w:rPr>
      </w:pPr>
    </w:p>
    <w:tbl>
      <w:tblPr>
        <w:tblW w:w="0" w:type="auto"/>
        <w:jc w:val="left"/>
        <w:tblInd w:w="36" w:type="dxa"/>
        <w:tblBorders>
          <w:top w:val="none"/>
          <w:left w:val="none"/>
          <w:bottom w:val="none"/>
          <w:right w:val="none"/>
          <w:insideH w:val="none"/>
          <w:insideV w:val="none"/>
        </w:tblBorders>
        <w:tblLayout w:type="fixed"/>
        <w:tblCellMar>
          <w:top w:w="0" w:type="dxa"/>
          <w:left w:w="0" w:type="dxa"/>
          <w:bottom w:w="0" w:type="dxa"/>
          <w:right w:w="0" w:type="dxa"/>
        </w:tblCellMar>
      </w:tblPr>
      <w:tblGrid>
        <w:gridCol w:w="4685"/>
        <w:gridCol w:w="5521"/>
      </w:tblGrid>
      <w:tr>
        <w:tc>
          <w:tcPr>
            <w:tcW w:w="4685" w:type="dxa"/>
            <w:shd w:val="clear" w:fill="auto"/>
            <w:tcMar>
              <w:left w:w="36" w:type="dxa"/>
              <w:right w:w="36" w:type="dxa"/>
            </w:tcMar>
            <w:vAlign w:val="top"/>
          </w:tcPr>
          <w:p>
            <w:pPr>
              <w:pStyle w:val="[Normal]"/>
              <w:spacing w:before="113" w:after="57"/>
              <w:jc w:val="center"/>
              <w:rPr>
                <w:rFonts w:ascii="Century Gothic" w:hAnsi="Century Gothic" w:eastAsia="Century Gothic"/>
                <w:sz w:val="28"/>
              </w:rPr>
            </w:pPr>
            <w:r>
              <w:rPr>
                <w:rFonts w:ascii="Century Gothic" w:hAnsi="Century Gothic" w:eastAsia="Century Gothic"/>
                <w:sz w:val="56"/>
              </w:rPr>
              <w:t xml:space="preserve">VENTE</w:t>
            </w:r>
          </w:p>
          <w:p>
            <w:pPr>
              <w:pStyle w:val="[Normal]"/>
              <w:spacing w:before="113" w:after="57"/>
              <w:jc w:val="center"/>
              <w:rPr>
                <w:rFonts w:ascii="Century Gothic" w:hAnsi="Century Gothic" w:eastAsia="Century Gothic"/>
                <w:sz w:val="28"/>
              </w:rPr>
            </w:pPr>
            <w:r>
              <w:rPr>
                <w:rFonts w:ascii="Century Gothic" w:hAnsi="Century Gothic" w:eastAsia="Century Gothic"/>
                <w:b w:val="on"/>
                <w:color w:val="800000"/>
                <w:sz w:val="32"/>
              </w:rPr>
              <w:t xml:space="preserve">- Schaerbeek -</w:t>
            </w:r>
          </w:p>
          <w:p>
            <w:pPr>
              <w:pStyle w:val="[Normal]"/>
              <w:spacing w:before="170" w:after="113"/>
              <w:jc w:val="center"/>
              <w:rPr>
                <w:rFonts w:ascii="Century Gothic" w:hAnsi="Century Gothic" w:eastAsia="Century Gothic"/>
                <w:sz w:val="28"/>
              </w:rPr>
            </w:pPr>
            <w:r>
              <w:rPr>
                <w:rFonts w:ascii="Century Gothic" w:hAnsi="Century Gothic" w:eastAsia="Century Gothic"/>
                <w:sz w:val="28"/>
              </w:rPr>
              <w:t xml:space="preserve">Prix: 515.000 €</w:t>
            </w:r>
          </w:p>
          <w:p>
            <w:pPr>
              <w:pStyle w:val="[Normal]"/>
              <w:jc w:val="center"/>
              <w:rPr>
                <w:rFonts w:ascii="Century Gothic" w:hAnsi="Century Gothic" w:eastAsia="Century Gothic"/>
                <w:sz w:val="28"/>
              </w:rPr>
            </w:pPr>
          </w:p>
          <w:p>
            <w:pPr>
              <w:pStyle w:val="[Normal]"/>
              <w:spacing w:after="57"/>
              <w:jc w:val="center"/>
              <w:rPr>
                <w:rFonts w:ascii="Century Gothic" w:hAnsi="Century Gothic" w:eastAsia="Century Gothic"/>
                <w:sz w:val="28"/>
              </w:rPr>
            </w:pPr>
            <w:r>
              <w:rPr>
                <w:rFonts w:ascii="Century Gothic" w:hAnsi="Century Gothic" w:eastAsia="Century Gothic"/>
                <w:b w:val="on"/>
                <w:sz w:val="28"/>
              </w:rPr>
              <w:t xml:space="preserve">Réf: 8849</w:t>
            </w:r>
          </w:p>
        </w:tc>
        <w:tc>
          <w:tcPr>
            <w:tcW w:w="5521" w:type="dxa"/>
            <w:shd w:val="clear" w:fill="auto"/>
            <w:vAlign w:val="center"/>
          </w:tcPr>
          <w:p>
            <w:pPr>
              <w:pStyle w:val="[Normal]"/>
              <w:spacing w:before="113" w:after="57"/>
              <w:jc w:val="center"/>
              <w:rPr>
                <w:rFonts w:ascii="Century Gothic" w:hAnsi="Century Gothic" w:eastAsia="Century Gothic"/>
                <w:sz w:val="28"/>
              </w:rPr>
            </w:pPr>
            <w:r>
              <w:drawing>
                <wp:inline distT="0" distB="0" distL="0" distR="0">
                  <wp:extent cx="3357245" cy="2235835"/>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3357245" cy="2235835"/>
                          </a:xfrm>
                          <a:prstGeom prst="rect">
                            <a:avLst/>
                          </a:prstGeom>
                        </pic:spPr>
                      </pic:pic>
                    </a:graphicData>
                  </a:graphic>
                </wp:inline>
              </w:drawing>
            </w:r>
          </w:p>
        </w:tc>
      </w:tr>
      <w:tr>
        <w:tc>
          <w:tcPr>
            <w:tcW w:w="10206" w:type="dxa"/>
            <w:gridSpan w:val="2"/>
            <w:shd w:val="clear" w:fill="auto"/>
            <w:tcMar>
              <w:top w:w="57" w:type="dxa"/>
              <w:left w:w="36" w:type="dxa"/>
              <w:bottom w:w="57" w:type="dxa"/>
              <w:right w:w="36" w:type="dxa"/>
            </w:tcMar>
            <w:vAlign w:val="top"/>
          </w:tcPr>
          <w:p>
            <w:pPr>
              <w:pStyle w:val="[Normal]"/>
              <w:jc w:val="center"/>
              <w:rPr>
                <w:rFonts w:ascii="Century Gothic" w:hAnsi="Century Gothic" w:eastAsia="Century Gothic"/>
                <w:sz w:val="32"/>
              </w:rPr>
            </w:pPr>
            <w:r>
              <w:drawing>
                <wp:inline distT="0" distB="0" distL="0" distR="0">
                  <wp:extent cx="1656080" cy="1102995"/>
                  <wp:docPr id="3" name="_tx_id_3_"/>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1656080" cy="1102995"/>
                          </a:xfrm>
                          <a:prstGeom prst="rect">
                            <a:avLst/>
                          </a:prstGeom>
                        </pic:spPr>
                      </pic:pic>
                    </a:graphicData>
                  </a:graphic>
                </wp:inline>
              </w:drawing>
            </w:r>
            <w:r>
              <w:rPr>
                <w:rFonts w:ascii="Century Gothic" w:hAnsi="Century Gothic" w:eastAsia="Century Gothic"/>
                <w:sz w:val="32"/>
              </w:rPr>
              <w:t xml:space="preserve"> </w:t>
            </w:r>
            <w:r>
              <w:drawing>
                <wp:inline distT="0" distB="0" distL="0" distR="0">
                  <wp:extent cx="1656080" cy="1102995"/>
                  <wp:docPr id="4" name="_tx_id_4_"/>
                  <a:graphic xmlns:a="http://schemas.openxmlformats.org/drawingml/2006/main">
                    <a:graphicData uri="http://schemas.openxmlformats.org/drawingml/2006/picture">
                      <pic:pic xmlns:pic="http://schemas.openxmlformats.org/drawingml/2006/picture">
                        <pic:nvPicPr>
                          <pic:cNvPr id="0" name="Image 4"/>
                          <pic:cNvPicPr/>
                        </pic:nvPicPr>
                        <pic:blipFill>
                          <a:blip r:embed="rId00008"/>
                          <a:stretch>
                            <a:fillRect/>
                          </a:stretch>
                        </pic:blipFill>
                        <pic:spPr>
                          <a:xfrm>
                            <a:off x="0" y="0"/>
                            <a:ext cx="1656080" cy="1102995"/>
                          </a:xfrm>
                          <a:prstGeom prst="rect">
                            <a:avLst/>
                          </a:prstGeom>
                        </pic:spPr>
                      </pic:pic>
                    </a:graphicData>
                  </a:graphic>
                </wp:inline>
              </w:drawing>
            </w:r>
            <w:r>
              <w:rPr>
                <w:rFonts w:ascii="Century Gothic" w:hAnsi="Century Gothic" w:eastAsia="Century Gothic"/>
                <w:sz w:val="32"/>
              </w:rPr>
              <w:t xml:space="preserve"> </w:t>
            </w:r>
            <w:r>
              <w:drawing>
                <wp:inline distT="0" distB="0" distL="0" distR="0">
                  <wp:extent cx="1656080" cy="1102995"/>
                  <wp:docPr id="5" name="_tx_id_5_"/>
                  <a:graphic xmlns:a="http://schemas.openxmlformats.org/drawingml/2006/main">
                    <a:graphicData uri="http://schemas.openxmlformats.org/drawingml/2006/picture">
                      <pic:pic xmlns:pic="http://schemas.openxmlformats.org/drawingml/2006/picture">
                        <pic:nvPicPr>
                          <pic:cNvPr id="0" name="Image 5"/>
                          <pic:cNvPicPr/>
                        </pic:nvPicPr>
                        <pic:blipFill>
                          <a:blip r:embed="rId00009"/>
                          <a:stretch>
                            <a:fillRect/>
                          </a:stretch>
                        </pic:blipFill>
                        <pic:spPr>
                          <a:xfrm>
                            <a:off x="0" y="0"/>
                            <a:ext cx="1656080" cy="1102995"/>
                          </a:xfrm>
                          <a:prstGeom prst="rect">
                            <a:avLst/>
                          </a:prstGeom>
                        </pic:spPr>
                      </pic:pic>
                    </a:graphicData>
                  </a:graphic>
                </wp:inline>
              </w:drawing>
            </w:r>
            <w:r>
              <w:rPr>
                <w:rFonts w:ascii="Century Gothic" w:hAnsi="Century Gothic" w:eastAsia="Century Gothic"/>
                <w:sz w:val="32"/>
              </w:rPr>
              <w:t xml:space="preserve"> </w:t>
            </w:r>
            <w:r>
              <w:drawing>
                <wp:inline distT="0" distB="0" distL="0" distR="0">
                  <wp:extent cx="1656080" cy="1102995"/>
                  <wp:docPr id="6" name="_tx_id_6_"/>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10"/>
                          <a:stretch>
                            <a:fillRect/>
                          </a:stretch>
                        </pic:blipFill>
                        <pic:spPr>
                          <a:xfrm>
                            <a:off x="0" y="0"/>
                            <a:ext cx="1656080" cy="1102995"/>
                          </a:xfrm>
                          <a:prstGeom prst="rect">
                            <a:avLst/>
                          </a:prstGeom>
                        </pic:spPr>
                      </pic:pic>
                    </a:graphicData>
                  </a:graphic>
                </wp:inline>
              </w:drawing>
            </w:r>
          </w:p>
        </w:tc>
      </w:tr>
    </w:tbl>
    <w:p>
      <w:pPr>
        <w:pStyle w:val="[Normal]"/>
        <w:jc w:val="center"/>
        <w:rPr>
          <w:rFonts w:ascii="Century Gothic" w:hAnsi="Century Gothic" w:eastAsia="Century Gothic"/>
          <w:sz w:val="20"/>
        </w:rPr>
      </w:pPr>
    </w:p>
    <w:p>
      <w:pPr>
        <w:pStyle w:val="[Normal]"/>
        <w:spacing w:before="57"/>
        <w:jc w:val="center"/>
        <w:rPr>
          <w:rFonts w:ascii="Century Gothic" w:hAnsi="Century Gothic" w:eastAsia="Century Gothic"/>
          <w:color w:val="000000"/>
          <w:sz w:val="28"/>
        </w:rPr>
      </w:pPr>
      <w:r>
        <w:rPr>
          <w:rFonts w:ascii="Century Gothic" w:hAnsi="Century Gothic" w:eastAsia="Century Gothic"/>
          <w:color w:val="000000"/>
          <w:sz w:val="28"/>
        </w:rPr>
        <w:t xml:space="preserve">SCHAERBEEK - Proche de la place MEISER, de toutes les commodités,  dans une rue assez calme, votre agence Century 21 Diamant vous propose cette agréable maison unifamiliale de  4 chambres partiellement rénové . </w:t>
      </w:r>
    </w:p>
    <w:p>
      <w:pPr>
        <w:pStyle w:val="[Normal]"/>
        <w:spacing w:before="57"/>
        <w:jc w:val="center"/>
        <w:rPr>
          <w:rFonts w:ascii="Century Gothic" w:hAnsi="Century Gothic" w:eastAsia="Century Gothic"/>
          <w:color w:val="000000"/>
          <w:sz w:val="28"/>
        </w:rPr>
      </w:pPr>
    </w:p>
    <w:p>
      <w:pPr>
        <w:pStyle w:val="[Normal]"/>
        <w:spacing w:before="57"/>
        <w:jc w:val="center"/>
        <w:rPr>
          <w:rFonts w:ascii="Century Gothic" w:hAnsi="Century Gothic" w:eastAsia="Century Gothic"/>
          <w:color w:val="000000"/>
          <w:sz w:val="28"/>
        </w:rPr>
      </w:pPr>
      <w:r>
        <w:rPr>
          <w:rFonts w:ascii="Century Gothic" w:hAnsi="Century Gothic" w:eastAsia="Century Gothic"/>
          <w:color w:val="000000"/>
          <w:sz w:val="28"/>
        </w:rPr>
        <w:t xml:space="preserve">Au rez-de-chaussée, l'accès à l'habitation se fait via un hall d'entrée améangé  vestiaire et d'un W.C.  Sur le même niveau se trouvent également  un lumineux et spacieux séjour qui dispose d'un feu ouvert, d'une cuisse équipée qui est connectée à une véranda qui s'ouvre sur la cour et la terrasse.</w:t>
      </w:r>
    </w:p>
    <w:p>
      <w:pPr>
        <w:pStyle w:val="[Normal]"/>
        <w:spacing w:before="57"/>
        <w:jc w:val="center"/>
        <w:rPr>
          <w:rFonts w:ascii="Century Gothic" w:hAnsi="Century Gothic" w:eastAsia="Century Gothic"/>
          <w:color w:val="000000"/>
          <w:sz w:val="28"/>
        </w:rPr>
      </w:pPr>
    </w:p>
    <w:p>
      <w:pPr>
        <w:pStyle w:val="[Normal]"/>
        <w:spacing w:before="57"/>
        <w:jc w:val="center"/>
        <w:rPr>
          <w:rFonts w:ascii="Century Gothic" w:hAnsi="Century Gothic" w:eastAsia="Century Gothic"/>
          <w:color w:val="000000"/>
          <w:sz w:val="28"/>
        </w:rPr>
      </w:pPr>
      <w:r>
        <w:rPr>
          <w:rFonts w:ascii="Century Gothic" w:hAnsi="Century Gothic" w:eastAsia="Century Gothic"/>
          <w:color w:val="000000"/>
          <w:sz w:val="28"/>
        </w:rPr>
        <w:t xml:space="preserve">Aux étages 2 et 3 se situent 4 chambres, une salle  d'eau avec une douche italienne, une baignoire et un W.C. </w:t>
      </w:r>
    </w:p>
    <w:p>
      <w:pPr>
        <w:pStyle w:val="[Normal]"/>
        <w:spacing w:before="57"/>
        <w:jc w:val="center"/>
        <w:rPr>
          <w:rFonts w:ascii="Century Gothic" w:hAnsi="Century Gothic" w:eastAsia="Century Gothic"/>
          <w:color w:val="000000"/>
          <w:sz w:val="28"/>
        </w:rPr>
      </w:pPr>
    </w:p>
    <w:p>
      <w:pPr>
        <w:pStyle w:val="[Normal]"/>
        <w:spacing w:before="57"/>
        <w:jc w:val="center"/>
        <w:rPr>
          <w:rFonts w:ascii="Century Gothic" w:hAnsi="Century Gothic" w:eastAsia="Century Gothic"/>
          <w:color w:val="000000"/>
          <w:sz w:val="28"/>
        </w:rPr>
      </w:pPr>
      <w:r>
        <w:rPr>
          <w:rFonts w:ascii="Century Gothic" w:hAnsi="Century Gothic" w:eastAsia="Century Gothic"/>
          <w:color w:val="000000"/>
          <w:sz w:val="28"/>
        </w:rPr>
        <w:t xml:space="preserve">Ce qu'on apprècie beaucoup c'est le PEB, l'agencement des pièces, la luminosité ambiante et la possibilité d'y mettre une touche encore assez personnelle.</w:t>
      </w:r>
    </w:p>
    <w:p>
      <w:pPr>
        <w:pStyle w:val="[Normal]"/>
        <w:spacing w:before="57"/>
        <w:jc w:val="center"/>
        <w:rPr>
          <w:rFonts w:ascii="Century Gothic" w:hAnsi="Century Gothic" w:eastAsia="Century Gothic"/>
          <w:color w:val="000000"/>
          <w:sz w:val="28"/>
        </w:rPr>
      </w:pPr>
      <w:r>
        <w:rPr>
          <w:rFonts w:ascii="Century Gothic" w:hAnsi="Century Gothic" w:eastAsia="Century Gothic"/>
          <w:color w:val="000000"/>
          <w:sz w:val="28"/>
        </w:rPr>
        <w:t xml:space="preserve">Prix : 359.000€.</w:t>
      </w:r>
    </w:p>
    <w:p>
      <w:pPr>
        <w:pStyle w:val="[Normal]"/>
        <w:spacing w:before="57"/>
        <w:jc w:val="center"/>
        <w:rPr>
          <w:rFonts w:ascii="Century Gothic" w:hAnsi="Century Gothic" w:eastAsia="Century Gothic"/>
          <w:color w:val="000000"/>
          <w:sz w:val="28"/>
        </w:rPr>
      </w:pPr>
      <w:r>
        <w:rPr>
          <w:rFonts w:ascii="Century Gothic" w:hAnsi="Century Gothic" w:eastAsia="Century Gothic"/>
          <w:color w:val="000000"/>
          <w:sz w:val="28"/>
        </w:rPr>
        <w:t xml:space="preserve">Infos et visites Century 21 Diamant 02/245/21/21 ou par e-mail à info@century21diamant.com</w:t>
      </w:r>
    </w:p>
    <w:p>
      <w:pPr>
        <w:pStyle w:val="[Normal]"/>
        <w:spacing w:before="57"/>
        <w:jc w:val="center"/>
        <w:rPr>
          <w:rFonts w:ascii="Century Gothic" w:hAnsi="Century Gothic" w:eastAsia="Century Gothic"/>
          <w:color w:val="000000"/>
          <w:sz w:val="28"/>
        </w:rPr>
      </w:pPr>
    </w:p>
    <w:p>
      <w:pPr>
        <w:pStyle w:val="[Normal]"/>
        <w:spacing w:before="57"/>
        <w:jc w:val="center"/>
        <w:rPr>
          <w:rFonts w:ascii="Century Gothic" w:hAnsi="Century Gothic" w:eastAsia="Century Gothic"/>
          <w:color w:val="000000"/>
          <w:sz w:val="20"/>
        </w:rPr>
      </w:pPr>
    </w:p>
    <w:p>
      <w:pPr>
        <w:pStyle w:val="[Normal]"/>
        <w:keepNext/>
        <w:keepLines/>
        <w:jc w:val="center"/>
        <w:rPr>
          <w:rFonts w:ascii="Century Gothic" w:hAnsi="Century Gothic" w:eastAsia="Century Gothic"/>
          <w:sz w:val="12"/>
        </w:rPr>
      </w:pPr>
    </w:p>
    <w:tbl>
      <w:tblPr>
        <w:tblW w:w="0" w:type="auto"/>
        <w:jc w:val="left"/>
        <w:tblInd w:w="36" w:type="dxa"/>
        <w:tblBorders>
          <w:top w:val="none"/>
          <w:left w:val="none"/>
          <w:bottom w:val="none"/>
          <w:right w:val="none"/>
          <w:insideH w:val="none"/>
          <w:insideV w:val="none"/>
        </w:tblBorders>
        <w:tblLayout w:type="fixed"/>
        <w:tblCellMar>
          <w:top w:w="0" w:type="dxa"/>
          <w:left w:w="36" w:type="dxa"/>
          <w:bottom w:w="0" w:type="dxa"/>
          <w:right w:w="36" w:type="dxa"/>
        </w:tblCellMar>
      </w:tblPr>
      <w:tblGrid>
        <w:gridCol w:w="10205"/>
      </w:tblGrid>
      <w:tr>
        <w:trPr>
          <w:cantSplit/>
        </w:trPr>
        <w:tc>
          <w:tcPr>
            <w:tcW w:w="10205" w:type="dxa"/>
            <w:shd w:val="clear" w:fill="auto"/>
            <w:vAlign w:val="top"/>
          </w:tcPr>
          <w:tbl>
            <w:tblPr>
              <w:tblW w:w="0" w:type="auto"/>
              <w:jc w:val="left"/>
              <w:tblInd w:w="0" w:type="dxa"/>
              <w:tblBorders>
                <w:top w:val="none"/>
                <w:left w:val="none"/>
                <w:bottom w:val="single" w:sz="8" w:space="0" w:color="808080"/>
                <w:right w:val="single" w:sz="8" w:space="0" w:color="808080"/>
                <w:insideH w:val="single" w:sz="16" w:space="0" w:color="808080"/>
                <w:insideV w:val="none"/>
              </w:tblBorders>
              <w:tblLayout w:type="fixed"/>
              <w:tblCellMar>
                <w:top w:w="0" w:type="dxa"/>
                <w:left w:w="36" w:type="dxa"/>
                <w:bottom w:w="0" w:type="dxa"/>
                <w:right w:w="36" w:type="dxa"/>
              </w:tblCellMar>
            </w:tblPr>
            <w:tblGrid>
              <w:gridCol w:w="3374"/>
              <w:gridCol w:w="3450"/>
              <w:gridCol w:w="3309"/>
            </w:tblGrid>
            <w:tr>
              <w:tc>
                <w:tcPr>
                  <w:tcW w:w="10133" w:type="dxa"/>
                  <w:gridSpan w:val="3"/>
                  <w:shd w:val="clear" w:fill="E5E5E5"/>
                  <w:vAlign w:val="top"/>
                </w:tcPr>
                <w:p>
                  <w:pPr>
                    <w:pStyle w:val="titre tableau"/>
                    <w:jc w:val="left"/>
                    <w:rPr>
                      <w:rFonts w:ascii="Century Gothic" w:hAnsi="Century Gothic" w:eastAsia="Century Gothic"/>
                    </w:rPr>
                  </w:pPr>
                  <w:r>
                    <w:rPr>
                      <w:rFonts w:ascii="Century Gothic" w:hAnsi="Century Gothic" w:eastAsia="Century Gothic"/>
                    </w:rPr>
                    <w:t xml:space="preserve">Caractéristiques:</w:t>
                  </w:r>
                </w:p>
              </w:tc>
            </w:tr>
            <w:tr>
              <w:trPr>
                <w:cantSplit/>
              </w:trPr>
              <w:tc>
                <w:tcPr>
                  <w:tcW w:w="3374" w:type="dxa"/>
                  <w:tcBorders>
                    <w:top w:val="single" w:sz="8" w:space="0" w:color="808080"/>
                    <w:left w:val="single" w:sz="8" w:space="0" w:color="808080"/>
                    <w:right w:val="single" w:sz="8" w:space="0" w:color="808080"/>
                  </w:tcBorders>
                  <w:shd w:val="clear" w:fill="auto"/>
                  <w:tcMar>
                    <w:top w:w="113" w:type="dxa"/>
                    <w:left w:w="56" w:type="dxa"/>
                    <w:bottom w:w="113" w:type="dxa"/>
                    <w:right w:w="56" w:type="dxa"/>
                  </w:tcMar>
                  <w:vAlign w:val="top"/>
                </w:tcPr>
                <w:p>
                  <w:pPr>
                    <w:pStyle w:val="Détail"/>
                    <w:numPr>
                      <w:ilvl w:val="0"/>
                      <w:numId w:val="3"/>
                    </w:numPr>
                  </w:pPr>
                  <w:r>
                    <w:t xml:space="preserve">Type: Maison</w:t>
                  </w:r>
                </w:p>
                <w:p>
                  <w:pPr>
                    <w:pStyle w:val="Détail"/>
                    <w:numPr>
                      <w:ilvl w:val="0"/>
                      <w:numId w:val="3"/>
                    </w:numPr>
                  </w:pPr>
                  <w:r>
                    <w:t xml:space="preserve">Mitoyenneté: 2 façades</w:t>
                  </w:r>
                </w:p>
              </w:tc>
              <w:tc>
                <w:tcPr>
                  <w:tcW w:w="3450" w:type="dxa"/>
                  <w:tcBorders>
                    <w:top w:val="single" w:sz="8" w:space="0" w:color="808080"/>
                    <w:left w:val="single" w:sz="8" w:space="0" w:color="808080"/>
                    <w:right w:val="single" w:sz="8" w:space="0" w:color="808080"/>
                  </w:tcBorders>
                  <w:shd w:val="clear" w:fill="auto"/>
                  <w:tcMar>
                    <w:top w:w="113" w:type="dxa"/>
                    <w:left w:w="56" w:type="dxa"/>
                    <w:bottom w:w="113" w:type="dxa"/>
                    <w:right w:w="56" w:type="dxa"/>
                  </w:tcMar>
                  <w:vAlign w:val="top"/>
                </w:tcPr>
                <w:p>
                  <w:pPr>
                    <w:pStyle w:val="Détail"/>
                    <w:numPr>
                      <w:ilvl w:val="0"/>
                      <w:numId w:val="3"/>
                    </w:numPr>
                  </w:pPr>
                  <w:r>
                    <w:t xml:space="preserve">Etat: Très bon</w:t>
                  </w:r>
                </w:p>
                <w:p>
                  <w:pPr>
                    <w:pStyle w:val="Détail"/>
                    <w:numPr>
                      <w:ilvl w:val="0"/>
                      <w:numId w:val="3"/>
                    </w:numPr>
                  </w:pPr>
                  <w:r>
                    <w:t xml:space="preserve">Surf. hab: 222 m²</w:t>
                  </w:r>
                </w:p>
                <w:p>
                  <w:pPr>
                    <w:pStyle w:val="Détail"/>
                    <w:numPr>
                      <w:ilvl w:val="0"/>
                      <w:numId w:val="3"/>
                    </w:numPr>
                  </w:pPr>
                  <w:r>
                    <w:t xml:space="preserve">Urbain</w:t>
                  </w:r>
                </w:p>
              </w:tc>
              <w:tc>
                <w:tcPr>
                  <w:tcW w:w="3309" w:type="dxa"/>
                  <w:tcBorders>
                    <w:top w:val="single" w:sz="8" w:space="0" w:color="808080"/>
                    <w:left w:val="single" w:sz="8" w:space="0" w:color="808080"/>
                  </w:tcBorders>
                  <w:shd w:val="clear" w:fill="auto"/>
                  <w:tcMar>
                    <w:top w:w="113" w:type="dxa"/>
                    <w:left w:w="56" w:type="dxa"/>
                    <w:bottom w:w="113" w:type="dxa"/>
                    <w:right w:w="56" w:type="dxa"/>
                  </w:tcMar>
                  <w:vAlign w:val="top"/>
                </w:tcPr>
                <w:p>
                  <w:pPr>
                    <w:pStyle w:val="Détail"/>
                    <w:numPr>
                      <w:ilvl w:val="0"/>
                      <w:numId w:val="3"/>
                    </w:numPr>
                  </w:pPr>
                  <w:r>
                    <w:t xml:space="preserve">4 chambres</w:t>
                  </w:r>
                </w:p>
                <w:p>
                  <w:pPr>
                    <w:pStyle w:val="Détail"/>
                    <w:numPr>
                      <w:ilvl w:val="0"/>
                      <w:numId w:val="3"/>
                    </w:numPr>
                  </w:pPr>
                  <w:r>
                    <w:t xml:space="preserve">1 s.d.b</w:t>
                  </w:r>
                </w:p>
                <w:p>
                  <w:pPr>
                    <w:pStyle w:val="Détail"/>
                    <w:numPr>
                      <w:ilvl w:val="0"/>
                      <w:numId w:val="3"/>
                    </w:numPr>
                  </w:pPr>
                  <w:r>
                    <w:t xml:space="preserve">Cuisine: Equipée</w:t>
                  </w:r>
                </w:p>
                <w:p>
                  <w:pPr>
                    <w:pStyle w:val="Détail"/>
                    <w:numPr>
                      <w:ilvl w:val="0"/>
                      <w:numId w:val="3"/>
                    </w:numPr>
                  </w:pPr>
                  <w:r>
                    <w:t xml:space="preserve">Chauffage: Central Gaz</w:t>
                  </w:r>
                </w:p>
              </w:tc>
            </w:tr>
          </w:tbl>
          <w:p>
            <w:pPr>
              <w:pStyle w:val="Détail"/>
              <w:numPr>
                <w:ilvl w:val="0"/>
                <w:numId w:val="0"/>
              </w:numPr>
              <w:ind w:left="0" w:right="0" w:firstLine="0"/>
              <w:rPr>
                <w:sz w:val="12"/>
              </w:rPr>
            </w:pPr>
          </w:p>
        </w:tc>
      </w:tr>
    </w:tbl>
    <w:p>
      <w:pPr>
        <w:pStyle w:val="[Normal]"/>
        <w:jc w:val="center"/>
        <w:rPr>
          <w:rFonts w:ascii="Century Gothic" w:hAnsi="Century Gothic" w:eastAsia="Century Gothic"/>
          <w:color w:val="000000"/>
          <w:sz w:val="20"/>
        </w:rPr>
      </w:pPr>
    </w:p>
    <w:tbl>
      <w:tblPr>
        <w:tblW w:w="0" w:type="auto"/>
        <w:jc w:val="left"/>
        <w:tblInd w:w="0" w:type="dxa"/>
        <w:tblBorders>
          <w:top w:val="none"/>
          <w:left w:val="none"/>
          <w:bottom w:val="none"/>
          <w:right w:val="none"/>
          <w:insideH w:val="none"/>
          <w:insideV w:val="none"/>
        </w:tblBorders>
        <w:tblLayout w:type="fixed"/>
        <w:tblCellMar>
          <w:top w:w="0" w:type="dxa"/>
          <w:left w:w="0" w:type="dxa"/>
          <w:bottom w:w="0" w:type="dxa"/>
          <w:right w:w="0" w:type="dxa"/>
        </w:tblCellMar>
      </w:tblPr>
      <w:tblGrid>
        <w:gridCol w:w="10206"/>
      </w:tblGrid>
      <w:tr>
        <w:trPr>
          <w:cantSplit/>
        </w:trPr>
        <w:tc>
          <w:tcPr>
            <w:tcW w:w="10206" w:type="dxa"/>
            <w:shd w:val="clear" w:fill="auto"/>
            <w:vAlign w:val="top"/>
          </w:tcPr>
          <w:tbl>
            <w:tblPr>
              <w:tblW w:w="0" w:type="auto"/>
              <w:jc w:val="left"/>
              <w:tblInd w:w="0" w:type="dxa"/>
              <w:tblBorders>
                <w:top w:val="none"/>
                <w:left w:val="none"/>
                <w:bottom w:val="single" w:sz="6" w:space="0" w:color="808080"/>
                <w:right w:val="single" w:sz="8" w:space="0" w:color="808080"/>
                <w:insideH w:val="single" w:sz="16" w:space="0" w:color="808080"/>
                <w:insideV w:val="none"/>
              </w:tblBorders>
              <w:tblLayout w:type="fixed"/>
              <w:tblCellMar>
                <w:top w:w="57" w:type="dxa"/>
                <w:left w:w="57" w:type="dxa"/>
                <w:bottom w:w="57" w:type="dxa"/>
                <w:right w:w="57" w:type="dxa"/>
              </w:tblCellMar>
            </w:tblPr>
            <w:tblGrid>
              <w:gridCol w:w="5103"/>
              <w:gridCol w:w="5103"/>
            </w:tblGrid>
            <w:tr>
              <w:tc>
                <w:tcPr>
                  <w:tcW w:w="10206" w:type="dxa"/>
                  <w:gridSpan w:val="2"/>
                  <w:shd w:val="clear" w:fill="E5E5E5"/>
                  <w:vAlign w:val="top"/>
                </w:tcPr>
                <w:p>
                  <w:pPr>
                    <w:pStyle w:val="[Normal]"/>
                    <w:rPr>
                      <w:rFonts w:ascii="Century Gothic" w:hAnsi="Century Gothic" w:eastAsia="Century Gothic"/>
                    </w:rPr>
                  </w:pPr>
                  <w:r>
                    <w:rPr>
                      <w:rFonts w:ascii="Century Gothic" w:hAnsi="Century Gothic" w:eastAsia="Century Gothic"/>
                      <w:b w:val="on"/>
                      <w:color w:val="000000"/>
                    </w:rPr>
                    <w:t xml:space="preserve">Détails Complémentaires:</w:t>
                  </w:r>
                </w:p>
              </w:tc>
            </w:tr>
            <w:tr>
              <w:tc>
                <w:tcPr>
                  <w:tcW w:w="5103" w:type="dxa"/>
                  <w:tcBorders>
                    <w:top w:val="nil"/>
                    <w:left w:val="single" w:sz="8" w:space="0" w:color="808080"/>
                    <w:right w:val="single" w:sz="6" w:space="0" w:color="C0C0C0"/>
                  </w:tcBorders>
                  <w:shd w:val="clear" w:fill="auto"/>
                  <w:tcMar>
                    <w:top w:w="170" w:type="dxa"/>
                    <w:left w:w="190" w:type="dxa"/>
                    <w:bottom w:w="170" w:type="dxa"/>
                    <w:right w:w="185" w:type="dxa"/>
                  </w:tcMar>
                  <w:vAlign w:val="top"/>
                </w:tcPr>
                <w:p>
                  <w:pPr>
                    <w:pStyle w:val="Type de détail"/>
                  </w:pPr>
                  <w:r>
                    <w:t xml:space="preserve">Certifications:</w:t>
                  </w:r>
                </w:p>
                <w:p>
                  <w:pPr>
                    <w:pStyle w:val="Détail"/>
                    <w:numPr>
                      <w:ilvl w:val="0"/>
                      <w:numId w:val="4"/>
                    </w:numPr>
                  </w:pPr>
                  <w:r>
                    <w:t xml:space="preserve">Installation électrique conforme</w:t>
                  </w:r>
                </w:p>
                <w:p>
                  <w:pPr>
                    <w:pStyle w:val="Détail"/>
                    <w:numPr>
                      <w:ilvl w:val="0"/>
                      <w:numId w:val="4"/>
                    </w:numPr>
                  </w:pPr>
                  <w:r>
                    <w:t xml:space="preserve">Emissions CO2 52,00 Kg Co2m²an</w:t>
                  </w:r>
                </w:p>
              </w:tc>
              <w:tc>
                <w:tcPr>
                  <w:tcW w:w="5103" w:type="dxa"/>
                  <w:tcBorders>
                    <w:top w:val="nil"/>
                  </w:tcBorders>
                  <w:shd w:val="clear" w:fill="auto"/>
                  <w:tcMar>
                    <w:top w:w="170" w:type="dxa"/>
                    <w:left w:w="170" w:type="dxa"/>
                    <w:bottom w:w="170" w:type="dxa"/>
                    <w:right w:w="190" w:type="dxa"/>
                  </w:tcMar>
                  <w:vAlign w:val="top"/>
                </w:tcPr>
                <w:p>
                  <w:pPr>
                    <w:pStyle w:val="Type de détail"/>
                  </w:pPr>
                  <w:r>
                    <w:t xml:space="preserve">Certifications (suite):</w:t>
                  </w:r>
                </w:p>
                <w:p>
                  <w:pPr>
                    <w:pStyle w:val="Détail"/>
                    <w:numPr>
                      <w:ilvl w:val="0"/>
                      <w:numId w:val="4"/>
                    </w:numPr>
                  </w:pPr>
                  <w:r>
                    <w:t xml:space="preserve">Numéro de certificat PEB e-</w:t>
                  </w:r>
                </w:p>
              </w:tc>
            </w:tr>
          </w:tbl>
          <w:p>
            <w:pPr>
              <w:pStyle w:val="[Normal]"/>
              <w:jc w:val="center"/>
              <w:rPr>
                <w:rFonts w:ascii="Century Gothic" w:hAnsi="Century Gothic" w:eastAsia="Century Gothic"/>
                <w:color w:val="000000"/>
                <w:sz w:val="12"/>
              </w:rPr>
            </w:pPr>
          </w:p>
        </w:tc>
      </w:tr>
    </w:tbl>
    <w:p>
      <w:pPr>
        <w:pStyle w:val="[Normal]"/>
        <w:rPr>
          <w:rFonts w:ascii="Century Gothic" w:hAnsi="Century Gothic" w:eastAsia="Century Gothic"/>
          <w:color w:val="000000"/>
          <w:sz w:val="12"/>
        </w:rPr>
      </w:pPr>
    </w:p>
    <w:sectPr>
      <w:headerReference w:type="default" r:id="rId00011"/>
      <w:footerReference w:type="default" r:id="rId00012"/>
      <w:pgSz w:w="11906" w:h="16838"/>
      <w:pgMar w:top="1440" w:right="850" w:bottom="1440" w:left="850" w:header="567" w:footer="567"/>
      <w:pgBorders w:display="allPages" w:offsetFrom="page">
        <w:top w:val="single" w:sz="16" w:space="23" w:color="808080"/>
        <w:left w:val="single" w:sz="16" w:space="23" w:color="808080"/>
        <w:bottom w:val="single" w:sz="16" w:space="23" w:color="808080"/>
        <w:right w:val="single" w:sz="16" w:space="23" w:color="808080"/>
      </w:pgBorders>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Century Gothic">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Century Gothic" w:hAnsi="Century Gothic" w:eastAsia="Century Gothic"/>
        <w:sz w:val="20"/>
      </w:rPr>
    </w:pPr>
    <w:r>
      <w:rPr>
        <w:rFonts w:ascii="Century Gothic" w:hAnsi="Century Gothic" w:eastAsia="Century Gothic"/>
        <w:b w:val="on"/>
        <w:sz w:val="20"/>
      </w:rPr>
      <w:t xml:space="preserve">Century 21 Diamant</w:t>
    </w:r>
    <w:r>
      <w:rPr>
        <w:rFonts w:ascii="Century Gothic" w:hAnsi="Century Gothic" w:eastAsia="Century Gothic"/>
        <w:sz w:val="20"/>
      </w:rPr>
      <w:t xml:space="preserve"> - Square Eugène Plasky  97 - 1030 Schaerbeek - Tél: 02/245 21 21</w:t>
    </w:r>
    <w:r>
      <w:rPr>
        <w:rFonts w:ascii="Century Gothic" w:hAnsi="Century Gothic" w:eastAsia="Century Gothic"/>
        <w:sz w:val="20"/>
      </w:rPr>
      <w:t xml:space="preserve"> - http://www.century21.be/diamant/fr/accueil-agency</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Titre arial 14 pts gras"/>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drawing>
        <wp:inline distT="0" distB="0" distL="0" distR="0">
          <wp:extent cx="1724025" cy="1219200"/>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724025" cy="1219200"/>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lvl w:ilvl="0">
      <w:start w:val="1"/>
      <w:numFmt w:val="bullet"/>
      <w:pStyle w:val="Détail"/>
      <w:suff w:val="tab"/>
      <w:lvlText w:val=""/>
      <w:pPr>
        <w:ind w:left="646" w:hanging="363"/>
        <w:tabs>
          <w:tab w:val="num" w:pos="646"/>
        </w:tabs>
      </w:pPr>
      <w:rPr>
        <w:rFonts w:hint="default" w:ascii="Symbol" w:hAnsi="Symbol" w:eastAsia="Symbol"/>
        <w:b w:val="off"/>
        <w:i w:val="off"/>
        <w:strike w:val="off"/>
        <w:color w:val="auto"/>
        <w:position w:val="0"/>
        <w:sz w:val="20"/>
        <w:u w:val="none"/>
        <w:shd w:val="clear" w:fill="auto"/>
      </w:rPr>
    </w:lvl>
  </w:abstractNum>
  <w:abstractNum w:abstractNumId="1">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abstractNum w:abstractNumId="2">
    <w:multiLevelType w:val="singleLevel"/>
    <w:lvl w:ilvl="0">
      <w:start w:val="1"/>
      <w:numFmt w:val="bullet"/>
      <w:suff w:val="tab"/>
      <w:lvlText w:val=""/>
      <w:pPr>
        <w:ind w:left="646" w:hanging="363"/>
        <w:tabs>
          <w:tab w:val="num" w:pos="646"/>
        </w:tabs>
      </w:pPr>
      <w:rPr>
        <w:rFonts w:hint="default" w:ascii="Symbol" w:hAnsi="Symbol" w:eastAsia="Symbol"/>
        <w:b w:val="off"/>
        <w:i w:val="off"/>
        <w:strike w:val="off"/>
        <w:color w:val="auto"/>
        <w:position w:val="0"/>
        <w:sz w:val="20"/>
        <w:u w:val="none"/>
        <w:shd w:val="clear" w:fill="auto"/>
      </w:rPr>
    </w:lvl>
  </w:abstractNum>
  <w:abstractNum w:abstractNumId="3">
    <w:multiLevelType w:val="singleLevel"/>
    <w:lvl w:ilvl="0">
      <w:start w:val="1"/>
      <w:numFmt w:val="bullet"/>
      <w:suff w:val="tab"/>
      <w:lvlText w:val=""/>
      <w:pPr>
        <w:ind w:left="646" w:hanging="363"/>
        <w:tabs>
          <w:tab w:val="num" w:pos="646"/>
        </w:tabs>
      </w:pPr>
      <w:rPr>
        <w:rFonts w:hint="default" w:ascii="Symbol" w:hAnsi="Symbol" w:eastAsia="Symbol"/>
        <w:b w:val="off"/>
        <w:i w:val="off"/>
        <w:strike w:val="off"/>
        <w:color w:val="auto"/>
        <w:position w:val="0"/>
        <w:sz w:val="20"/>
        <w:u w:val="none"/>
        <w:shd w:val="clear" w:fill="auto"/>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bordersDoNotSurroundHeader/>
  <w:bordersDoNotSurroundFooter/>
  <w:defaultTabStop w:val="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Titre arial 14 pts gras">
    <w:name w:val="Titre arial 14 pts gras"/>
    <w:basedOn w:val="Normal"/>
    <w:next w:val="Titre arial 14 pts gras"/>
    <w:qFormat/>
    <w:pPr/>
    <w:rPr>
      <w:b w:val="on"/>
      <w:sz w:val="28"/>
    </w:rPr>
  </w:style>
  <w:style w:type="paragraph" w:styleId="Détail">
    <w:name w:val="Détail"/>
    <w:basedOn w:val="Normal"/>
    <w:next w:val="Détail"/>
    <w:qFormat/>
    <w:pPr>
      <w:numPr>
        <w:ilvl w:val="0"/>
        <w:numId w:val="1"/>
      </w:numPr>
      <w:spacing w:before="57" w:after="57"/>
      <w:ind w:left="646" w:right="283" w:hanging="363"/>
    </w:pPr>
    <w:rPr>
      <w:rFonts w:ascii="Century Gothic" w:hAnsi="Century Gothic" w:eastAsia="Century Gothic"/>
    </w:rPr>
  </w:style>
  <w:style w:type="paragraph" w:styleId="Type de détail">
    <w:name w:val="Type de détail"/>
    <w:basedOn w:val="Normal"/>
    <w:next w:val="Détail"/>
    <w:qFormat/>
    <w:pPr/>
    <w:rPr>
      <w:rFonts w:ascii="Century Gothic" w:hAnsi="Century Gothic" w:eastAsia="Century Gothic"/>
      <w:b w:val="on"/>
      <w:u w:val="single"/>
    </w:rPr>
  </w:style>
  <w:style w:type="paragraph" w:styleId="Enumeration arial 10 pts">
    <w:name w:val="Enumeration arial 10 pts"/>
    <w:basedOn w:val="Normal"/>
    <w:next w:val="Enumeration arial 10 pts"/>
    <w:qFormat/>
    <w:pPr>
      <w:numPr>
        <w:ilvl w:val="0"/>
        <w:numId w:val="2"/>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 w:type="paragraph" w:styleId="titre tableau">
    <w:name w:val="titre tableau"/>
    <w:basedOn w:val="[Normal]"/>
    <w:next w:val="titre tableau"/>
    <w:qFormat/>
    <w:pPr>
      <w:spacing w:before="57" w:after="57"/>
      <w:jc w:val="center"/>
    </w:pPr>
    <w:rPr>
      <w:b w:val="on"/>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11" Type="http://schemas.openxmlformats.org/officeDocument/2006/relationships/header" Target="header0001.xml"/>
	<Relationship Id="rId00012" Type="http://schemas.openxmlformats.org/officeDocument/2006/relationships/footer" Target="footer0001.xml"/>
	<Relationship Id="rId00006" Type="http://schemas.openxmlformats.org/officeDocument/2006/relationships/image" Target="media/image0002.jpg"/>
	<Relationship Id="rId00007" Type="http://schemas.openxmlformats.org/officeDocument/2006/relationships/image" Target="media/image0003.jpg"/>
	<Relationship Id="rId00008" Type="http://schemas.openxmlformats.org/officeDocument/2006/relationships/image" Target="media/image0004.jpg"/>
	<Relationship Id="rId00009" Type="http://schemas.openxmlformats.org/officeDocument/2006/relationships/image" Target="media/image0005.jpg"/>
	<Relationship Id="rId00010" Type="http://schemas.openxmlformats.org/officeDocument/2006/relationships/image" Target="media/image0006.jpg"/>
	<Relationship Id="rId00013" Type="http://schemas.openxmlformats.org/officeDocument/2006/relationships/numbering" Target="numbering.xml"/>
	<Relationship Id="rId00014" Type="http://schemas.openxmlformats.org/officeDocument/2006/relationships/fontTable" Target="fontTable.xml"/>
	<Relationship Id="rId00015" Type="http://schemas.openxmlformats.org/officeDocument/2006/relationships/settings" Target="settings.xml"/>
</Relationships>

</file>

<file path=word/_rels/header0001.xml.rels><?xml version="1.0" encoding="UTF-8" standalone="yes"?>
<Relationships xmlns="http://schemas.openxmlformats.org/package/2006/relationships">
	<Relationship Id="rId00005"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