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5"/>
        <w:gridCol w:w="5521"/>
      </w:tblGrid>
      <w:tr>
        <w:tc>
          <w:tcPr>
            <w:tcW w:w="4685" w:type="dxa"/>
            <w:shd w:val="clear" w:fill="auto"/>
            <w:tcMar>
              <w:left w:w="36" w:type="dxa"/>
              <w:right w:w="36" w:type="dxa"/>
            </w:tcMar>
            <w:vAlign w:val="top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56"/>
              </w:rPr>
              <w:t xml:space="preserve">VENTE</w:t>
            </w:r>
          </w:p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color w:val="800000"/>
                <w:sz w:val="32"/>
              </w:rPr>
              <w:t xml:space="preserve">- Bruxelles21 -</w:t>
            </w:r>
          </w:p>
          <w:p>
            <w:pPr>
              <w:pStyle w:val="[Normal]"/>
              <w:spacing w:before="170" w:after="113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sz w:val="28"/>
              </w:rPr>
              <w:t xml:space="preserve">Prix: 299.000 €</w:t>
            </w:r>
          </w:p>
          <w:p>
            <w:pPr>
              <w:pStyle w:val="[Normal]"/>
              <w:jc w:val="center"/>
              <w:rPr>
                <w:rFonts w:ascii="Century Gothic" w:hAnsi="Century Gothic" w:eastAsia="Century Gothic"/>
                <w:sz w:val="28"/>
              </w:rPr>
            </w:pPr>
          </w:p>
          <w:p>
            <w:pPr>
              <w:pStyle w:val="[Normal]"/>
              <w:spacing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rPr>
                <w:rFonts w:ascii="Century Gothic" w:hAnsi="Century Gothic" w:eastAsia="Century Gothic"/>
                <w:b w:val="on"/>
                <w:sz w:val="28"/>
              </w:rPr>
              <w:t xml:space="preserve">Réf: 8696-1</w:t>
            </w:r>
          </w:p>
        </w:tc>
        <w:tc>
          <w:tcPr>
            <w:tcW w:w="5521" w:type="dxa"/>
            <w:shd w:val="clear" w:fill="auto"/>
            <w:vAlign w:val="center"/>
          </w:tcPr>
          <w:p>
            <w:pPr>
              <w:pStyle w:val="[Normal]"/>
              <w:spacing w:before="113" w:after="57"/>
              <w:jc w:val="center"/>
              <w:rPr>
                <w:rFonts w:ascii="Century Gothic" w:hAnsi="Century Gothic" w:eastAsia="Century Gothic"/>
                <w:sz w:val="28"/>
              </w:rPr>
            </w:pPr>
            <w:r>
              <w:drawing>
                <wp:inline distT="0" distB="0" distL="0" distR="0">
                  <wp:extent cx="3357245" cy="2235835"/>
                  <wp:docPr id="2" name="_tx_id_2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245" cy="223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10206" w:type="dxa"/>
            <w:gridSpan w:val="2"/>
            <w:shd w:val="clear" w:fill="auto"/>
            <w:tcMar>
              <w:top w:w="57" w:type="dxa"/>
              <w:left w:w="36" w:type="dxa"/>
              <w:bottom w:w="57" w:type="dxa"/>
              <w:right w:w="36" w:type="dxa"/>
            </w:tcMar>
            <w:vAlign w:val="top"/>
          </w:tcPr>
          <w:p>
            <w:pPr>
              <w:pStyle w:val="[Normal]"/>
              <w:jc w:val="center"/>
              <w:rPr>
                <w:rFonts w:ascii="Century Gothic" w:hAnsi="Century Gothic" w:eastAsia="Century Gothic"/>
                <w:sz w:val="32"/>
              </w:rPr>
            </w:pPr>
            <w:r>
              <w:drawing>
                <wp:inline distT="0" distB="0" distL="0" distR="0">
                  <wp:extent cx="1656080" cy="1102995"/>
                  <wp:docPr id="3" name="_tx_id_3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4" name="_tx_id_4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5" name="_tx_id_5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eastAsia="Century Gothic"/>
                <w:sz w:val="32"/>
              </w:rPr>
              <w:t xml:space="preserve"> </w:t>
            </w:r>
            <w:r>
              <w:drawing>
                <wp:inline distT="0" distB="0" distL="0" distR="0">
                  <wp:extent cx="1656080" cy="1102995"/>
                  <wp:docPr id="6" name="_tx_id_6_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/>
                        </pic:nvPicPr>
                        <pic:blipFill>
                          <a:blip r:embed="rId000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10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sz w:val="20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Dans un quartier en évolution, votre Agence Century 21 Diamant vous propose une maison de commerce et d'habitation  qui compte 3 chambres. 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Le bien se situe à proximité des commerces et à une  faible distance du centre-ville.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Grand potentiel après rénovation!!!</w:t>
      </w: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8"/>
        </w:rPr>
      </w:pPr>
    </w:p>
    <w:p>
      <w:pPr>
        <w:pStyle w:val="[Normal]"/>
        <w:spacing w:before="57"/>
        <w:jc w:val="center"/>
        <w:rPr>
          <w:rFonts w:ascii="Century Gothic" w:hAnsi="Century Gothic" w:eastAsia="Century Gothic"/>
          <w:color w:val="000000"/>
          <w:sz w:val="20"/>
        </w:rPr>
      </w:pPr>
      <w:r>
        <w:rPr>
          <w:rFonts w:ascii="Century Gothic" w:hAnsi="Century Gothic" w:eastAsia="Century Gothic"/>
          <w:color w:val="000000"/>
          <w:sz w:val="28"/>
        </w:rPr>
        <w:t xml:space="preserve"> Informations et visite: info@century21diamant.com ou 02/245.21.21</w:t>
      </w:r>
    </w:p>
    <w:p>
      <w:pPr>
        <w:pStyle w:val="[Normal]"/>
        <w:keepNext/>
        <w:keepLines/>
        <w:jc w:val="center"/>
        <w:rPr>
          <w:rFonts w:ascii="Century Gothic" w:hAnsi="Century Gothic" w:eastAsia="Century Gothic"/>
          <w:sz w:val="12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0205"/>
      </w:tblGrid>
      <w:tr>
        <w:trPr>
          <w:cantSplit/>
        </w:trPr>
        <w:tc>
          <w:tcPr>
            <w:tcW w:w="10205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8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0" w:type="dxa"/>
                <w:left w:w="36" w:type="dxa"/>
                <w:bottom w:w="0" w:type="dxa"/>
                <w:right w:w="36" w:type="dxa"/>
              </w:tblCellMar>
            </w:tblPr>
            <w:tblGrid>
              <w:gridCol w:w="3374"/>
              <w:gridCol w:w="3450"/>
              <w:gridCol w:w="3309"/>
            </w:tblGrid>
            <w:tr>
              <w:tc>
                <w:tcPr>
                  <w:tcW w:w="10133" w:type="dxa"/>
                  <w:gridSpan w:val="3"/>
                  <w:shd w:val="clear" w:fill="E5E5E5"/>
                  <w:vAlign w:val="top"/>
                </w:tcPr>
                <w:p>
                  <w:pPr>
                    <w:pStyle w:val="titre tableau"/>
                    <w:jc w:val="left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</w:rPr>
                    <w:t xml:space="preserve">Caractéristiques:</w:t>
                  </w:r>
                </w:p>
              </w:tc>
            </w:tr>
            <w:tr>
              <w:trPr>
                <w:cantSplit/>
              </w:trPr>
              <w:tc>
                <w:tcPr>
                  <w:tcW w:w="3374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Type: Maison mixte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Mitoyenneté: 2 façades</w:t>
                  </w:r>
                </w:p>
              </w:tc>
              <w:tc>
                <w:tcPr>
                  <w:tcW w:w="3450" w:type="dxa"/>
                  <w:tcBorders>
                    <w:top w:val="single" w:sz="8" w:space="0" w:color="808080"/>
                    <w:left w:val="single" w:sz="8" w:space="0" w:color="808080"/>
                    <w:righ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Etat: A rafraîchir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Surf. hab: 135 m²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Urbain</w:t>
                  </w:r>
                </w:p>
              </w:tc>
              <w:tc>
                <w:tcPr>
                  <w:tcW w:w="3309" w:type="dxa"/>
                  <w:tcBorders>
                    <w:top w:val="single" w:sz="8" w:space="0" w:color="808080"/>
                    <w:left w:val="single" w:sz="8" w:space="0" w:color="808080"/>
                  </w:tcBorders>
                  <w:shd w:val="clear" w:fill="auto"/>
                  <w:tcMar>
                    <w:top w:w="113" w:type="dxa"/>
                    <w:left w:w="56" w:type="dxa"/>
                    <w:bottom w:w="113" w:type="dxa"/>
                    <w:right w:w="56" w:type="dxa"/>
                  </w:tcMar>
                  <w:vAlign w:val="top"/>
                </w:tcPr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chambres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3 salle d'eau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Cuisine: Aménagée</w:t>
                  </w:r>
                </w:p>
                <w:p>
                  <w:pPr>
                    <w:pStyle w:val="Détail"/>
                    <w:numPr>
                      <w:ilvl w:val="0"/>
                      <w:numId w:val="3"/>
                    </w:numPr>
                  </w:pPr>
                  <w:r>
                    <w:t xml:space="preserve">Chauffage: Gaz</w:t>
                  </w:r>
                </w:p>
              </w:tc>
            </w:tr>
          </w:tbl>
          <w:p>
            <w:pPr>
              <w:pStyle w:val="Détail"/>
              <w:numPr>
                <w:ilvl w:val="0"/>
                <w:numId w:val="0"/>
              </w:numPr>
              <w:ind w:left="0" w:right="0" w:firstLine="0"/>
              <w:rPr>
                <w:sz w:val="12"/>
              </w:rPr>
            </w:pPr>
          </w:p>
        </w:tc>
      </w:tr>
    </w:tbl>
    <w:p>
      <w:pPr>
        <w:pStyle w:val="[Normal]"/>
        <w:jc w:val="center"/>
        <w:rPr>
          <w:rFonts w:ascii="Century Gothic" w:hAnsi="Century Gothic" w:eastAsia="Century Gothic"/>
          <w:color w:val="000000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6"/>
      </w:tblGrid>
      <w:tr>
        <w:trPr>
          <w:cantSplit/>
        </w:trPr>
        <w:tc>
          <w:tcPr>
            <w:tcW w:w="1020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single" w:sz="6" w:space="0" w:color="808080"/>
                <w:right w:val="single" w:sz="8" w:space="0" w:color="808080"/>
                <w:insideH w:val="single" w:sz="16" w:space="0" w:color="808080"/>
                <w:insideV w:val="none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</w:tblPr>
            <w:tblGrid>
              <w:gridCol w:w="5103"/>
              <w:gridCol w:w="5103"/>
            </w:tblGrid>
            <w:tr>
              <w:tc>
                <w:tcPr>
                  <w:tcW w:w="10206" w:type="dxa"/>
                  <w:gridSpan w:val="2"/>
                  <w:shd w:val="clear" w:fill="E5E5E5"/>
                  <w:vAlign w:val="top"/>
                </w:tcPr>
                <w:p>
                  <w:pPr>
                    <w:pStyle w:val="[Normal]"/>
                    <w:rPr>
                      <w:rFonts w:ascii="Century Gothic" w:hAnsi="Century Gothic" w:eastAsia="Century Gothic"/>
                    </w:rPr>
                  </w:pPr>
                  <w:r>
                    <w:rPr>
                      <w:rFonts w:ascii="Century Gothic" w:hAnsi="Century Gothic" w:eastAsia="Century Gothic"/>
                      <w:b w:val="on"/>
                      <w:color w:val="000000"/>
                    </w:rPr>
                    <w:t xml:space="preserve">Détails Complémentaires:</w:t>
                  </w:r>
                </w:p>
              </w:tc>
            </w:tr>
            <w:tr>
              <w:tc>
                <w:tcPr>
                  <w:tcW w:w="5103" w:type="dxa"/>
                  <w:tcBorders>
                    <w:top w:val="nil"/>
                    <w:left w:val="single" w:sz="8" w:space="0" w:color="808080"/>
                    <w:right w:val="single" w:sz="6" w:space="0" w:color="C0C0C0"/>
                  </w:tcBorders>
                  <w:shd w:val="clear" w:fill="auto"/>
                  <w:tcMar>
                    <w:top w:w="170" w:type="dxa"/>
                    <w:left w:w="190" w:type="dxa"/>
                    <w:bottom w:w="170" w:type="dxa"/>
                    <w:right w:w="185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Rez-de-chaussée: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Hall d'entrée 11,00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18,00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bain 2,00 m² douche + wc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cave  20,00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Palier 4,00 m²</w:t>
                  </w:r>
                </w:p>
                <w:p>
                  <w:pPr>
                    <w:pStyle w:val="Type de détail"/>
                  </w:pPr>
                  <w:r>
                    <w:t xml:space="preserve">1ère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Chambres 17,00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douches 2,00 m² + wc</w:t>
                  </w:r>
                </w:p>
              </w:tc>
              <w:tc>
                <w:tcPr>
                  <w:tcW w:w="5103" w:type="dxa"/>
                  <w:tcBorders>
                    <w:top w:val="nil"/>
                  </w:tcBorders>
                  <w:shd w:val="clear" w:fill="auto"/>
                  <w:tcMar>
                    <w:top w:w="170" w:type="dxa"/>
                    <w:left w:w="170" w:type="dxa"/>
                    <w:bottom w:w="170" w:type="dxa"/>
                    <w:right w:w="190" w:type="dxa"/>
                  </w:tcMar>
                  <w:vAlign w:val="top"/>
                </w:tcPr>
                <w:p>
                  <w:pPr>
                    <w:pStyle w:val="Type de détail"/>
                  </w:pPr>
                  <w:r>
                    <w:t xml:space="preserve">2ème étage (suite):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4,00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 de douche 2,00 m² + wc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18,00 m²</w:t>
                  </w:r>
                </w:p>
                <w:p>
                  <w:pPr>
                    <w:pStyle w:val="Type de détail"/>
                  </w:pPr>
                  <w:r>
                    <w:t xml:space="preserve">3ème étage: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Cuisine 5,00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Salles de douches 2,00 m²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Séjour 18,00 m²</w:t>
                  </w:r>
                </w:p>
                <w:p>
                  <w:pPr>
                    <w:pStyle w:val="Type de détail"/>
                  </w:pPr>
                  <w:r>
                    <w:t xml:space="preserve">Certifications: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Emissions CO2</w:t>
                  </w:r>
                </w:p>
                <w:p>
                  <w:pPr>
                    <w:pStyle w:val="Détail"/>
                    <w:numPr>
                      <w:ilvl w:val="0"/>
                      <w:numId w:val="4"/>
                    </w:numPr>
                  </w:pPr>
                  <w:r>
                    <w:t xml:space="preserve">Numéro de certificat PEB F,G,E</w:t>
                  </w:r>
                </w:p>
              </w:tc>
            </w:tr>
          </w:tbl>
          <w:p>
            <w:pPr>
              <w:pStyle w:val="[Normal]"/>
              <w:jc w:val="center"/>
              <w:rPr>
                <w:rFonts w:ascii="Century Gothic" w:hAnsi="Century Gothic" w:eastAsia="Century Gothic"/>
                <w:color w:val="000000"/>
                <w:sz w:val="12"/>
              </w:rPr>
            </w:pPr>
          </w:p>
        </w:tc>
      </w:tr>
    </w:tbl>
    <w:p>
      <w:pPr>
        <w:pStyle w:val="[Normal]"/>
        <w:rPr>
          <w:rFonts w:ascii="Century Gothic" w:hAnsi="Century Gothic" w:eastAsia="Century Gothic"/>
          <w:color w:val="000000"/>
          <w:sz w:val="12"/>
        </w:rPr>
      </w:pPr>
    </w:p>
    <w:sectPr>
      <w:headerReference w:type="default" r:id="rId00011"/>
      <w:footerReference w:type="default" r:id="rId00012"/>
      <w:pgSz w:w="11906" w:h="16838"/>
      <w:pgMar w:top="1440" w:right="850" w:bottom="1440" w:left="850" w:header="567" w:footer="567"/>
      <w:pgBorders w:display="allPages" w:offsetFrom="page">
        <w:top w:val="single" w:sz="16" w:space="23" w:color="808080"/>
        <w:left w:val="single" w:sz="16" w:space="23" w:color="808080"/>
        <w:bottom w:val="single" w:sz="16" w:space="23" w:color="808080"/>
        <w:right w:val="single" w:sz="16" w:space="23" w:color="808080"/>
      </w:pgBorders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0"/>
      </w:rPr>
      <w:t xml:space="preserve">Century 21 Diamant</w:t>
    </w:r>
    <w:r>
      <w:rPr>
        <w:rFonts w:ascii="Century Gothic" w:hAnsi="Century Gothic" w:eastAsia="Century Gothic"/>
        <w:sz w:val="20"/>
      </w:rPr>
      <w:t xml:space="preserve"> - Square Eugène Plasky  97 - 1030 Schaerbeek - Tél: 02/245 21 21</w:t>
    </w:r>
    <w:r>
      <w:rPr>
        <w:rFonts w:ascii="Century Gothic" w:hAnsi="Century Gothic" w:eastAsia="Century Gothic"/>
        <w:sz w:val="20"/>
      </w:rPr>
      <w:t xml:space="preserve"> - http://www.century21.be/diamant/fr/accueil-agency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Titre arial 14 pts gras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jc w:val="center"/>
    </w:pPr>
    <w:r>
      <w:drawing>
        <wp:inline distT="0" distB="0" distL="0" distR="0">
          <wp:extent cx="1724025" cy="1219200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72402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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646" w:hanging="363"/>
        <w:tabs>
          <w:tab w:val="num" w:pos="646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spacing w:before="57" w:after="57"/>
      <w:ind w:left="646" w:right="283" w:hanging="363"/>
    </w:pPr>
    <w:rPr>
      <w:rFonts w:ascii="Century Gothic" w:hAnsi="Century Gothic" w:eastAsia="Century Gothic"/>
    </w:rPr>
  </w:style>
  <w:style w:type="paragraph" w:styleId="Type de détail">
    <w:name w:val="Type de détail"/>
    <w:basedOn w:val="Normal"/>
    <w:next w:val="Détail"/>
    <w:qFormat/>
    <w:pPr/>
    <w:rPr>
      <w:rFonts w:ascii="Century Gothic" w:hAnsi="Century Gothic" w:eastAsia="Century Gothic"/>
      <w:b w:val="on"/>
      <w:u w:val="single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2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titre tableau">
    <w:name w:val="titre tableau"/>
    <w:basedOn w:val="[Normal]"/>
    <w:next w:val="titre tableau"/>
    <w:qFormat/>
    <w:pPr>
      <w:spacing w:before="57" w:after="57"/>
      <w:jc w:val="center"/>
    </w:pPr>
    <w:rPr>
      <w:b w:val="on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1" Type="http://schemas.openxmlformats.org/officeDocument/2006/relationships/header" Target="header0001.xml"/>
	<Relationship Id="rId00012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3" Type="http://schemas.openxmlformats.org/officeDocument/2006/relationships/numbering" Target="numbering.xml"/>
	<Relationship Id="rId00014" Type="http://schemas.openxmlformats.org/officeDocument/2006/relationships/fontTable" Target="fontTable.xml"/>
	<Relationship Id="rId00015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