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jc w:val="center"/>
        <w:rPr>
          <w:rFonts w:ascii="Century Gothic" w:hAnsi="Century Gothic" w:eastAsia="Century Gothic"/>
          <w:sz w:val="12"/>
        </w:rPr>
      </w:pPr>
    </w:p>
    <w:tbl>
      <w:tblPr>
        <w:tblW w:w="0" w:type="auto"/>
        <w:jc w:val="left"/>
        <w:tblInd w:w="36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85"/>
        <w:gridCol w:w="5521"/>
      </w:tblGrid>
      <w:tr>
        <w:tc>
          <w:tcPr>
            <w:tcW w:w="4685" w:type="dxa"/>
            <w:shd w:val="clear" w:fill="auto"/>
            <w:tcMar>
              <w:left w:w="36" w:type="dxa"/>
              <w:right w:w="36" w:type="dxa"/>
            </w:tcMar>
            <w:vAlign w:val="top"/>
          </w:tcPr>
          <w:p>
            <w:pPr>
              <w:pStyle w:val="[Normal]"/>
              <w:spacing w:before="113" w:after="57"/>
              <w:jc w:val="center"/>
              <w:rPr>
                <w:rFonts w:ascii="Century Gothic" w:hAnsi="Century Gothic" w:eastAsia="Century Gothic"/>
                <w:sz w:val="28"/>
              </w:rPr>
            </w:pPr>
            <w:r>
              <w:rPr>
                <w:rFonts w:ascii="Century Gothic" w:hAnsi="Century Gothic" w:eastAsia="Century Gothic"/>
                <w:sz w:val="56"/>
              </w:rPr>
              <w:t xml:space="preserve">VENTE</w:t>
            </w:r>
          </w:p>
          <w:p>
            <w:pPr>
              <w:pStyle w:val="[Normal]"/>
              <w:spacing w:before="113" w:after="57"/>
              <w:jc w:val="center"/>
              <w:rPr>
                <w:rFonts w:ascii="Century Gothic" w:hAnsi="Century Gothic" w:eastAsia="Century Gothic"/>
                <w:sz w:val="28"/>
              </w:rPr>
            </w:pPr>
            <w:r>
              <w:rPr>
                <w:rFonts w:ascii="Century Gothic" w:hAnsi="Century Gothic" w:eastAsia="Century Gothic"/>
                <w:b w:val="on"/>
                <w:color w:val="800000"/>
                <w:sz w:val="32"/>
              </w:rPr>
              <w:t xml:space="preserve">- Schaerbeek -</w:t>
            </w:r>
          </w:p>
          <w:p>
            <w:pPr>
              <w:pStyle w:val="[Normal]"/>
              <w:spacing w:before="170" w:after="113"/>
              <w:jc w:val="center"/>
              <w:rPr>
                <w:rFonts w:ascii="Century Gothic" w:hAnsi="Century Gothic" w:eastAsia="Century Gothic"/>
                <w:sz w:val="28"/>
              </w:rPr>
            </w:pPr>
            <w:r>
              <w:rPr>
                <w:rFonts w:ascii="Century Gothic" w:hAnsi="Century Gothic" w:eastAsia="Century Gothic"/>
                <w:sz w:val="28"/>
              </w:rPr>
              <w:t xml:space="preserve">Prix: 245.000 €</w:t>
            </w:r>
          </w:p>
          <w:p>
            <w:pPr>
              <w:pStyle w:val="[Normal]"/>
              <w:jc w:val="center"/>
              <w:rPr>
                <w:rFonts w:ascii="Century Gothic" w:hAnsi="Century Gothic" w:eastAsia="Century Gothic"/>
                <w:sz w:val="28"/>
              </w:rPr>
            </w:pPr>
          </w:p>
          <w:p>
            <w:pPr>
              <w:pStyle w:val="[Normal]"/>
              <w:spacing w:after="57"/>
              <w:jc w:val="center"/>
              <w:rPr>
                <w:rFonts w:ascii="Century Gothic" w:hAnsi="Century Gothic" w:eastAsia="Century Gothic"/>
                <w:sz w:val="28"/>
              </w:rPr>
            </w:pPr>
            <w:r>
              <w:rPr>
                <w:rFonts w:ascii="Century Gothic" w:hAnsi="Century Gothic" w:eastAsia="Century Gothic"/>
                <w:b w:val="on"/>
                <w:sz w:val="28"/>
              </w:rPr>
              <w:t xml:space="preserve">Réf: 8815</w:t>
            </w:r>
          </w:p>
        </w:tc>
        <w:tc>
          <w:tcPr>
            <w:tcW w:w="5521" w:type="dxa"/>
            <w:shd w:val="clear" w:fill="auto"/>
            <w:vAlign w:val="center"/>
          </w:tcPr>
          <w:p>
            <w:pPr>
              <w:pStyle w:val="[Normal]"/>
              <w:spacing w:before="113" w:after="57"/>
              <w:jc w:val="center"/>
              <w:rPr>
                <w:rFonts w:ascii="Century Gothic" w:hAnsi="Century Gothic" w:eastAsia="Century Gothic"/>
                <w:sz w:val="28"/>
              </w:rPr>
            </w:pPr>
            <w:r>
              <w:drawing>
                <wp:inline distT="0" distB="0" distL="0" distR="0">
                  <wp:extent cx="3357245" cy="2235835"/>
                  <wp:docPr id="2" name="_tx_id_2_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/>
                        </pic:nvPicPr>
                        <pic:blipFill>
                          <a:blip r:embed="rId000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7245" cy="2235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>
            <w:tcW w:w="10206" w:type="dxa"/>
            <w:gridSpan w:val="2"/>
            <w:shd w:val="clear" w:fill="auto"/>
            <w:tcMar>
              <w:top w:w="57" w:type="dxa"/>
              <w:left w:w="36" w:type="dxa"/>
              <w:bottom w:w="57" w:type="dxa"/>
              <w:right w:w="36" w:type="dxa"/>
            </w:tcMar>
            <w:vAlign w:val="top"/>
          </w:tcPr>
          <w:p>
            <w:pPr>
              <w:pStyle w:val="[Normal]"/>
              <w:jc w:val="center"/>
              <w:rPr>
                <w:rFonts w:ascii="Century Gothic" w:hAnsi="Century Gothic" w:eastAsia="Century Gothic"/>
                <w:sz w:val="32"/>
              </w:rPr>
            </w:pPr>
            <w:r>
              <w:drawing>
                <wp:inline distT="0" distB="0" distL="0" distR="0">
                  <wp:extent cx="1656080" cy="1102995"/>
                  <wp:docPr id="3" name="_tx_id_3_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/>
                        </pic:nvPicPr>
                        <pic:blipFill>
                          <a:blip r:embed="rId000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80" cy="1102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 w:eastAsia="Century Gothic"/>
                <w:sz w:val="32"/>
              </w:rPr>
              <w:t xml:space="preserve"> </w:t>
            </w:r>
            <w:r>
              <w:drawing>
                <wp:inline distT="0" distB="0" distL="0" distR="0">
                  <wp:extent cx="1656080" cy="1102995"/>
                  <wp:docPr id="4" name="_tx_id_4_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/>
                          <pic:cNvPicPr/>
                        </pic:nvPicPr>
                        <pic:blipFill>
                          <a:blip r:embed="rId000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80" cy="1102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 w:eastAsia="Century Gothic"/>
                <w:sz w:val="32"/>
              </w:rPr>
              <w:t xml:space="preserve"> </w:t>
            </w:r>
            <w:r>
              <w:drawing>
                <wp:inline distT="0" distB="0" distL="0" distR="0">
                  <wp:extent cx="1656080" cy="1102995"/>
                  <wp:docPr id="5" name="_tx_id_5_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/>
                          <pic:cNvPicPr/>
                        </pic:nvPicPr>
                        <pic:blipFill>
                          <a:blip r:embed="rId000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80" cy="1102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 w:eastAsia="Century Gothic"/>
                <w:sz w:val="32"/>
              </w:rPr>
              <w:t xml:space="preserve"> </w:t>
            </w:r>
            <w:r>
              <w:drawing>
                <wp:inline distT="0" distB="0" distL="0" distR="0">
                  <wp:extent cx="1656080" cy="1102995"/>
                  <wp:docPr id="6" name="_tx_id_6_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"/>
                          <pic:cNvPicPr/>
                        </pic:nvPicPr>
                        <pic:blipFill>
                          <a:blip r:embed="rId000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80" cy="1102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[Normal]"/>
        <w:jc w:val="center"/>
        <w:rPr>
          <w:rFonts w:ascii="Century Gothic" w:hAnsi="Century Gothic" w:eastAsia="Century Gothic"/>
          <w:sz w:val="20"/>
        </w:rPr>
      </w:pP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  <w:r>
        <w:rPr>
          <w:rFonts w:ascii="Century Gothic" w:hAnsi="Century Gothic" w:eastAsia="Century Gothic"/>
          <w:color w:val="000000"/>
          <w:sz w:val="28"/>
        </w:rPr>
        <w:t xml:space="preserve">QUARTIER DIAMANT - quartier où il fait bon vivre, votre agence Century 21 Diamant vous propose ce charmant et chaleureux appartement de 1 chambre totalement rénové qui se situe sur l'avenue du Diamant. </w:t>
      </w: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  <w:r>
        <w:rPr>
          <w:rFonts w:ascii="Century Gothic" w:hAnsi="Century Gothic" w:eastAsia="Century Gothic"/>
          <w:color w:val="000000"/>
          <w:sz w:val="28"/>
        </w:rPr>
        <w:t xml:space="preserve">Le bien fait partie d'une petite copropriété sans ascenseur et avec très peu de charges. </w:t>
      </w: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  <w:r>
        <w:rPr>
          <w:rFonts w:ascii="Century Gothic" w:hAnsi="Century Gothic" w:eastAsia="Century Gothic"/>
          <w:color w:val="000000"/>
          <w:sz w:val="28"/>
        </w:rPr>
        <w:t xml:space="preserve">Comme nous, vous apprècierez le charme de cet appartement aménagé avec beaucoup de goût!! </w:t>
      </w: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  <w:r>
        <w:rPr>
          <w:rFonts w:ascii="Century Gothic" w:hAnsi="Century Gothic" w:eastAsia="Century Gothic"/>
          <w:color w:val="000000"/>
          <w:sz w:val="28"/>
        </w:rPr>
        <w:t xml:space="preserve">A PROXIMITE : Bus 28-79, accès rapide vers la R21, à deux pas de la Tour RTBF et à de la célèbre Avenue des Cerisiers. Idéal pour un investissement ou pour un premier achat.</w:t>
      </w: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0"/>
        </w:rPr>
      </w:pPr>
      <w:r>
        <w:rPr>
          <w:rFonts w:ascii="Century Gothic" w:hAnsi="Century Gothic" w:eastAsia="Century Gothic"/>
          <w:color w:val="000000"/>
          <w:sz w:val="28"/>
        </w:rPr>
        <w:t xml:space="preserve"> A VISITER SANS TARDER !!! Infos et visites au 02 245 21 21 ou sur info@century21diamant.com</w:t>
      </w:r>
    </w:p>
    <w:p>
      <w:pPr>
        <w:pStyle w:val="[Normal]"/>
        <w:keepNext/>
        <w:keepLines/>
        <w:jc w:val="center"/>
        <w:rPr>
          <w:rFonts w:ascii="Century Gothic" w:hAnsi="Century Gothic" w:eastAsia="Century Gothic"/>
          <w:sz w:val="12"/>
        </w:rPr>
      </w:pPr>
    </w:p>
    <w:tbl>
      <w:tblPr>
        <w:tblW w:w="0" w:type="auto"/>
        <w:jc w:val="left"/>
        <w:tblInd w:w="36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10205"/>
      </w:tblGrid>
      <w:tr>
        <w:trPr>
          <w:cantSplit/>
        </w:trPr>
        <w:tc>
          <w:tcPr>
            <w:tcW w:w="10205" w:type="dxa"/>
            <w:shd w:val="clear" w:fill="auto"/>
            <w:vAlign w:val="top"/>
          </w:tcPr>
          <w:tbl>
            <w:tblPr>
              <w:tblW w:w="0" w:type="auto"/>
              <w:jc w:val="left"/>
              <w:tblInd w:w="0" w:type="dxa"/>
              <w:tblBorders>
                <w:top w:val="none"/>
                <w:left w:val="none"/>
                <w:bottom w:val="single" w:sz="8" w:space="0" w:color="808080"/>
                <w:right w:val="single" w:sz="8" w:space="0" w:color="808080"/>
                <w:insideH w:val="single" w:sz="16" w:space="0" w:color="808080"/>
                <w:insideV w:val="none"/>
              </w:tblBorders>
              <w:tblLayout w:type="fixed"/>
              <w:tblCellMar>
                <w:top w:w="0" w:type="dxa"/>
                <w:left w:w="36" w:type="dxa"/>
                <w:bottom w:w="0" w:type="dxa"/>
                <w:right w:w="36" w:type="dxa"/>
              </w:tblCellMar>
            </w:tblPr>
            <w:tblGrid>
              <w:gridCol w:w="3374"/>
              <w:gridCol w:w="3450"/>
              <w:gridCol w:w="3309"/>
            </w:tblGrid>
            <w:tr>
              <w:tc>
                <w:tcPr>
                  <w:tcW w:w="10133" w:type="dxa"/>
                  <w:gridSpan w:val="3"/>
                  <w:shd w:val="clear" w:fill="E5E5E5"/>
                  <w:vAlign w:val="top"/>
                </w:tcPr>
                <w:p>
                  <w:pPr>
                    <w:pStyle w:val="titre tableau"/>
                    <w:jc w:val="left"/>
                    <w:rPr>
                      <w:rFonts w:ascii="Century Gothic" w:hAnsi="Century Gothic" w:eastAsia="Century Gothic"/>
                    </w:rPr>
                  </w:pPr>
                  <w:r>
                    <w:rPr>
                      <w:rFonts w:ascii="Century Gothic" w:hAnsi="Century Gothic" w:eastAsia="Century Gothic"/>
                    </w:rPr>
                    <w:t xml:space="preserve">Caractéristiques:</w:t>
                  </w:r>
                </w:p>
              </w:tc>
            </w:tr>
            <w:tr>
              <w:trPr>
                <w:cantSplit/>
              </w:trPr>
              <w:tc>
                <w:tcPr>
                  <w:tcW w:w="3374" w:type="dxa"/>
                  <w:tcBorders>
                    <w:top w:val="single" w:sz="8" w:space="0" w:color="808080"/>
                    <w:left w:val="single" w:sz="8" w:space="0" w:color="808080"/>
                    <w:right w:val="single" w:sz="8" w:space="0" w:color="808080"/>
                  </w:tcBorders>
                  <w:shd w:val="clear" w:fill="auto"/>
                  <w:tcMar>
                    <w:top w:w="113" w:type="dxa"/>
                    <w:left w:w="56" w:type="dxa"/>
                    <w:bottom w:w="113" w:type="dxa"/>
                    <w:right w:w="56" w:type="dxa"/>
                  </w:tcMar>
                  <w:vAlign w:val="top"/>
                </w:tcPr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Type: Appartement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5 étages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Mitoyenneté: 2 façades</w:t>
                  </w:r>
                </w:p>
              </w:tc>
              <w:tc>
                <w:tcPr>
                  <w:tcW w:w="3450" w:type="dxa"/>
                  <w:tcBorders>
                    <w:top w:val="single" w:sz="8" w:space="0" w:color="808080"/>
                    <w:left w:val="single" w:sz="8" w:space="0" w:color="808080"/>
                    <w:right w:val="single" w:sz="8" w:space="0" w:color="808080"/>
                  </w:tcBorders>
                  <w:shd w:val="clear" w:fill="auto"/>
                  <w:tcMar>
                    <w:top w:w="113" w:type="dxa"/>
                    <w:left w:w="56" w:type="dxa"/>
                    <w:bottom w:w="113" w:type="dxa"/>
                    <w:right w:w="56" w:type="dxa"/>
                  </w:tcMar>
                  <w:vAlign w:val="top"/>
                </w:tcPr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Etat: Très bon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Surf. hab: 76 m²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Terrasse: 3 m²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Urbain</w:t>
                  </w:r>
                </w:p>
              </w:tc>
              <w:tc>
                <w:tcPr>
                  <w:tcW w:w="3309" w:type="dxa"/>
                  <w:tcBorders>
                    <w:top w:val="single" w:sz="8" w:space="0" w:color="808080"/>
                    <w:left w:val="single" w:sz="8" w:space="0" w:color="808080"/>
                  </w:tcBorders>
                  <w:shd w:val="clear" w:fill="auto"/>
                  <w:tcMar>
                    <w:top w:w="113" w:type="dxa"/>
                    <w:left w:w="56" w:type="dxa"/>
                    <w:bottom w:w="113" w:type="dxa"/>
                    <w:right w:w="56" w:type="dxa"/>
                  </w:tcMar>
                  <w:vAlign w:val="top"/>
                </w:tcPr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1 chambre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1 salle d'eau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Cuisine: Equipée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Chauffage:  Gaz</w:t>
                  </w:r>
                </w:p>
              </w:tc>
            </w:tr>
          </w:tbl>
          <w:p>
            <w:pPr>
              <w:pStyle w:val="Détail"/>
              <w:numPr>
                <w:ilvl w:val="0"/>
                <w:numId w:val="0"/>
              </w:numPr>
              <w:ind w:left="0" w:right="0" w:firstLine="0"/>
              <w:rPr>
                <w:sz w:val="12"/>
              </w:rPr>
            </w:pPr>
          </w:p>
        </w:tc>
      </w:tr>
    </w:tbl>
    <w:p>
      <w:pPr>
        <w:pStyle w:val="[Normal]"/>
        <w:jc w:val="center"/>
        <w:rPr>
          <w:rFonts w:ascii="Century Gothic" w:hAnsi="Century Gothic" w:eastAsia="Century Gothic"/>
          <w:color w:val="000000"/>
          <w:sz w:val="20"/>
        </w:rPr>
      </w:pPr>
    </w:p>
    <w:tbl>
      <w:tblPr>
        <w:tblW w:w="0" w:type="auto"/>
        <w:jc w:val="lef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6"/>
      </w:tblGrid>
      <w:tr>
        <w:trPr>
          <w:cantSplit/>
        </w:trPr>
        <w:tc>
          <w:tcPr>
            <w:tcW w:w="10206" w:type="dxa"/>
            <w:shd w:val="clear" w:fill="auto"/>
            <w:vAlign w:val="top"/>
          </w:tcPr>
          <w:tbl>
            <w:tblPr>
              <w:tblW w:w="0" w:type="auto"/>
              <w:jc w:val="left"/>
              <w:tblInd w:w="0" w:type="dxa"/>
              <w:tblBorders>
                <w:top w:val="none"/>
                <w:left w:val="none"/>
                <w:bottom w:val="single" w:sz="6" w:space="0" w:color="808080"/>
                <w:right w:val="single" w:sz="8" w:space="0" w:color="808080"/>
                <w:insideH w:val="single" w:sz="16" w:space="0" w:color="808080"/>
                <w:insideV w:val="none"/>
              </w:tblBorders>
              <w:tblLayout w:type="fixed"/>
              <w:tblCellMar>
                <w:top w:w="57" w:type="dxa"/>
                <w:left w:w="57" w:type="dxa"/>
                <w:bottom w:w="57" w:type="dxa"/>
                <w:right w:w="57" w:type="dxa"/>
              </w:tblCellMar>
            </w:tblPr>
            <w:tblGrid>
              <w:gridCol w:w="5103"/>
              <w:gridCol w:w="5103"/>
            </w:tblGrid>
            <w:tr>
              <w:tc>
                <w:tcPr>
                  <w:tcW w:w="10206" w:type="dxa"/>
                  <w:gridSpan w:val="2"/>
                  <w:shd w:val="clear" w:fill="E5E5E5"/>
                  <w:vAlign w:val="top"/>
                </w:tcPr>
                <w:p>
                  <w:pPr>
                    <w:pStyle w:val="[Normal]"/>
                    <w:rPr>
                      <w:rFonts w:ascii="Century Gothic" w:hAnsi="Century Gothic" w:eastAsia="Century Gothic"/>
                    </w:rPr>
                  </w:pPr>
                  <w:r>
                    <w:rPr>
                      <w:rFonts w:ascii="Century Gothic" w:hAnsi="Century Gothic" w:eastAsia="Century Gothic"/>
                      <w:b w:val="on"/>
                      <w:color w:val="000000"/>
                    </w:rPr>
                    <w:t xml:space="preserve">Détails Complémentaires:</w:t>
                  </w:r>
                </w:p>
              </w:tc>
            </w:tr>
            <w:tr>
              <w:tc>
                <w:tcPr>
                  <w:tcW w:w="5103" w:type="dxa"/>
                  <w:tcBorders>
                    <w:top w:val="nil"/>
                    <w:left w:val="single" w:sz="8" w:space="0" w:color="808080"/>
                    <w:right w:val="single" w:sz="6" w:space="0" w:color="C0C0C0"/>
                  </w:tcBorders>
                  <w:shd w:val="clear" w:fill="auto"/>
                  <w:tcMar>
                    <w:top w:w="170" w:type="dxa"/>
                    <w:left w:w="190" w:type="dxa"/>
                    <w:bottom w:w="170" w:type="dxa"/>
                    <w:right w:w="185" w:type="dxa"/>
                  </w:tcMar>
                  <w:vAlign w:val="top"/>
                </w:tcPr>
                <w:p>
                  <w:pPr>
                    <w:pStyle w:val="Type de détail"/>
                  </w:pPr>
                  <w:r>
                    <w:t xml:space="preserve">Appartement: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Cuisine 7,00 m²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Chambre s 13,00 m²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hall de nuit 6,00 m²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Hall entrée 3,00 m²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Séjour 36,00 m²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Terrasse 3,00 m²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Salle de Bain 7,00 m²</w:t>
                  </w:r>
                </w:p>
              </w:tc>
              <w:tc>
                <w:tcPr>
                  <w:tcW w:w="5103" w:type="dxa"/>
                  <w:tcBorders>
                    <w:top w:val="nil"/>
                  </w:tcBorders>
                  <w:shd w:val="clear" w:fill="auto"/>
                  <w:tcMar>
                    <w:top w:w="170" w:type="dxa"/>
                    <w:left w:w="170" w:type="dxa"/>
                    <w:bottom w:w="170" w:type="dxa"/>
                    <w:right w:w="190" w:type="dxa"/>
                  </w:tcMar>
                  <w:vAlign w:val="top"/>
                </w:tcPr>
                <w:p>
                  <w:pPr>
                    <w:pStyle w:val="Type de détail"/>
                  </w:pPr>
                  <w:r>
                    <w:t xml:space="preserve">Certifications (suite):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Installation électrique conforme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Emissions CO2 39,00 Kg Co2m²an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Numéro de certificat PEB D-</w:t>
                  </w:r>
                </w:p>
                <w:p>
                  <w:pPr>
                    <w:pStyle w:val="Type de détail"/>
                  </w:pPr>
                  <w:r>
                    <w:t xml:space="preserve">Fenêtres: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Double vitrage</w:t>
                  </w:r>
                </w:p>
              </w:tc>
            </w:tr>
          </w:tbl>
          <w:p>
            <w:pPr>
              <w:pStyle w:val="[Normal]"/>
              <w:jc w:val="center"/>
              <w:rPr>
                <w:rFonts w:ascii="Century Gothic" w:hAnsi="Century Gothic" w:eastAsia="Century Gothic"/>
                <w:color w:val="000000"/>
                <w:sz w:val="12"/>
              </w:rPr>
            </w:pPr>
          </w:p>
        </w:tc>
      </w:tr>
    </w:tbl>
    <w:p>
      <w:pPr>
        <w:pStyle w:val="[Normal]"/>
        <w:rPr>
          <w:rFonts w:ascii="Century Gothic" w:hAnsi="Century Gothic" w:eastAsia="Century Gothic"/>
          <w:color w:val="000000"/>
          <w:sz w:val="12"/>
        </w:rPr>
      </w:pPr>
    </w:p>
    <w:sectPr>
      <w:headerReference w:type="default" r:id="rId00011"/>
      <w:footerReference w:type="default" r:id="rId00012"/>
      <w:pgSz w:w="11906" w:h="16838"/>
      <w:pgMar w:top="1440" w:right="850" w:bottom="1440" w:left="850" w:header="567" w:footer="567"/>
      <w:pgBorders w:display="allPages" w:offsetFrom="page">
        <w:top w:val="single" w:sz="16" w:space="23" w:color="808080"/>
        <w:left w:val="single" w:sz="16" w:space="23" w:color="808080"/>
        <w:bottom w:val="single" w:sz="16" w:space="23" w:color="808080"/>
        <w:right w:val="single" w:sz="16" w:space="23" w:color="808080"/>
      </w:pgBorders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Century Gothic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b w:val="on"/>
        <w:sz w:val="20"/>
      </w:rPr>
      <w:t xml:space="preserve">Century 21 Diamant</w:t>
    </w:r>
    <w:r>
      <w:rPr>
        <w:rFonts w:ascii="Century Gothic" w:hAnsi="Century Gothic" w:eastAsia="Century Gothic"/>
        <w:sz w:val="20"/>
      </w:rPr>
      <w:t xml:space="preserve"> - Square Eugène Plasky  97 - 1030 Schaerbeek - Tél: 02/245 21 21</w:t>
    </w:r>
    <w:r>
      <w:rPr>
        <w:rFonts w:ascii="Century Gothic" w:hAnsi="Century Gothic" w:eastAsia="Century Gothic"/>
        <w:sz w:val="20"/>
      </w:rPr>
      <w:t xml:space="preserve"> - http://www.century21.be/diamant/fr/accueil-agency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Titre arial 14 pts gras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jc w:val="center"/>
    </w:pPr>
    <w:r>
      <w:drawing>
        <wp:inline distT="0" distB="0" distL="0" distR="0">
          <wp:extent cx="1724025" cy="1219200"/>
          <wp:docPr id="1" name="_tx_id_1_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00005"/>
                  <a:stretch>
                    <a:fillRect/>
                  </a:stretch>
                </pic:blipFill>
                <pic:spPr>
                  <a:xfrm>
                    <a:off x="0" y="0"/>
                    <a:ext cx="1724025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646" w:hanging="363"/>
        <w:tabs>
          <w:tab w:val="num" w:pos="646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1">
    <w:multiLevelType w:val="singleLevel"/>
    <w:lvl w:ilvl="0">
      <w:start w:val="1"/>
      <w:numFmt w:val="bullet"/>
      <w:pStyle w:val="Enumeration arial 10 pts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2">
    <w:multiLevelType w:val="singleLevel"/>
    <w:lvl w:ilvl="0">
      <w:start w:val="1"/>
      <w:numFmt w:val="bullet"/>
      <w:suff w:val="tab"/>
      <w:lvlText w:val=""/>
      <w:pPr>
        <w:ind w:left="646" w:hanging="363"/>
        <w:tabs>
          <w:tab w:val="num" w:pos="646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3">
    <w:multiLevelType w:val="singleLevel"/>
    <w:lvl w:ilvl="0">
      <w:start w:val="1"/>
      <w:numFmt w:val="bullet"/>
      <w:suff w:val="tab"/>
      <w:lvlText w:val=""/>
      <w:pPr>
        <w:ind w:left="646" w:hanging="363"/>
        <w:tabs>
          <w:tab w:val="num" w:pos="646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0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next w:val="Normal"/>
    <w:qFormat/>
    <w:pPr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0"/>
      <w:shd w:val="clear" w:fill="auto"/>
    </w:rPr>
  </w:style>
  <w:style w:type="paragraph" w:styleId="Titre arial 14 pts gras">
    <w:name w:val="Titre arial 14 pts gras"/>
    <w:basedOn w:val="Normal"/>
    <w:next w:val="Titre arial 14 pts gras"/>
    <w:qFormat/>
    <w:pPr/>
    <w:rPr>
      <w:b w:val="on"/>
      <w:sz w:val="28"/>
    </w:rPr>
  </w:style>
  <w:style w:type="paragraph" w:styleId="Détail">
    <w:name w:val="Détail"/>
    <w:basedOn w:val="Normal"/>
    <w:next w:val="Détail"/>
    <w:qFormat/>
    <w:pPr>
      <w:numPr>
        <w:ilvl w:val="0"/>
        <w:numId w:val="1"/>
      </w:numPr>
      <w:spacing w:before="57" w:after="57"/>
      <w:ind w:left="646" w:right="283" w:hanging="363"/>
    </w:pPr>
    <w:rPr>
      <w:rFonts w:ascii="Century Gothic" w:hAnsi="Century Gothic" w:eastAsia="Century Gothic"/>
    </w:rPr>
  </w:style>
  <w:style w:type="paragraph" w:styleId="Type de détail">
    <w:name w:val="Type de détail"/>
    <w:basedOn w:val="Normal"/>
    <w:next w:val="Détail"/>
    <w:qFormat/>
    <w:pPr/>
    <w:rPr>
      <w:rFonts w:ascii="Century Gothic" w:hAnsi="Century Gothic" w:eastAsia="Century Gothic"/>
      <w:b w:val="on"/>
      <w:u w:val="single"/>
    </w:rPr>
  </w:style>
  <w:style w:type="paragraph" w:styleId="Enumeration arial 10 pts">
    <w:name w:val="Enumeration arial 10 pts"/>
    <w:basedOn w:val="Normal"/>
    <w:next w:val="Enumeration arial 10 pts"/>
    <w:qFormat/>
    <w:pPr>
      <w:numPr>
        <w:ilvl w:val="0"/>
        <w:numId w:val="2"/>
      </w:numPr>
      <w:ind w:left="360" w:hanging="360"/>
    </w:pPr>
    <w:rPr/>
  </w:style>
  <w:style w:type="paragraph" w:styleId="align droite 2cm">
    <w:name w:val="align droite 2cm"/>
    <w:basedOn w:val="Normal"/>
    <w:next w:val="align droite 2cm"/>
    <w:qFormat/>
    <w:pPr/>
    <w:rPr/>
  </w:style>
  <w:style w:type="paragraph" w:styleId="Adresse">
    <w:name w:val="Adresse"/>
    <w:basedOn w:val="Normal"/>
    <w:next w:val="Adresse"/>
    <w:qFormat/>
    <w:pPr>
      <w:ind w:left="5103"/>
    </w:pPr>
    <w:rPr/>
  </w:style>
  <w:style w:type="paragraph" w:styleId="titre tableau">
    <w:name w:val="titre tableau"/>
    <w:basedOn w:val="[Normal]"/>
    <w:next w:val="titre tableau"/>
    <w:qFormat/>
    <w:pPr>
      <w:spacing w:before="57" w:after="57"/>
      <w:jc w:val="center"/>
    </w:pPr>
    <w:rPr>
      <w:b w:val="on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11" Type="http://schemas.openxmlformats.org/officeDocument/2006/relationships/header" Target="header0001.xml"/>
	<Relationship Id="rId00012" Type="http://schemas.openxmlformats.org/officeDocument/2006/relationships/footer" Target="footer0001.xml"/>
	<Relationship Id="rId00006" Type="http://schemas.openxmlformats.org/officeDocument/2006/relationships/image" Target="media/image0002.jpg"/>
	<Relationship Id="rId00007" Type="http://schemas.openxmlformats.org/officeDocument/2006/relationships/image" Target="media/image0003.jpg"/>
	<Relationship Id="rId00008" Type="http://schemas.openxmlformats.org/officeDocument/2006/relationships/image" Target="media/image0004.jpg"/>
	<Relationship Id="rId00009" Type="http://schemas.openxmlformats.org/officeDocument/2006/relationships/image" Target="media/image0005.jpg"/>
	<Relationship Id="rId00010" Type="http://schemas.openxmlformats.org/officeDocument/2006/relationships/image" Target="media/image0006.jpg"/>
	<Relationship Id="rId00013" Type="http://schemas.openxmlformats.org/officeDocument/2006/relationships/numbering" Target="numbering.xml"/>
	<Relationship Id="rId00014" Type="http://schemas.openxmlformats.org/officeDocument/2006/relationships/fontTable" Target="fontTable.xml"/>
	<Relationship Id="rId00015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